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bookmarkStart w:id="0" w:name="_GoBack"/>
      <w:r>
        <w:rPr>
          <w:b/>
          <w:bCs/>
          <w:sz w:val="28"/>
          <w:szCs w:val="28"/>
        </w:rPr>
        <w:t>Предложения Уполномоченного будут учтены в Правилах о внешнем облике фасадов зданий Читы</w:t>
      </w:r>
    </w:p>
    <w:bookmarkEnd w:id="0"/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b/>
          <w:bCs/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b/>
          <w:bCs/>
          <w:sz w:val="28"/>
          <w:szCs w:val="28"/>
        </w:rPr>
        <w:t>Положения Правил об архитектурно-градостроительном облике Читы будут доработаны с учетом предложений, внесенных Викторией Бессоновой.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В октябре решением Думы городского округа «город Чита» были проведены публичные консультации по согласованию правил благоустройства города, действие которых распространяется на предпринимателей – владельцев зданий, так как их фасады определяют архитектурный облик городской застройки.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По итогам публичных консультаций Уполномоченный направила в адрес разработчиков замечания, которые затрагивают изменение порядка, сроков и последовательности процедур, обозначенных в Правилах.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В частности, Уполномоченный предложила установить конкретные основания для рассмотрения объекта на градостроительном совете и сократить срок рассмотрения до 15 дней, уточнить перечень «обязательных документов», убрать излишние бюрократические требования в виде предоставления копии паспорта со страницей, где указана информация о персональных данных, о составе семьи. Кроме этого, в Правилах не указано, в каких формах возможно получение согласования, а также порядок обжалования решений и действий уполномоченного органа.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ind w:firstLine="708"/>
        <w:jc w:val="both"/>
      </w:pPr>
      <w:r>
        <w:rPr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Таким образом, Виктория Бессонова отмечает, что Правила содержат неясные и противоречивые положения, неточности в формулировках, а также условия, необоснованно затрудняющие ведение предпринимательской деятельности, в связи с чем они требуют доработки.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b/>
          <w:bCs/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В Управлении экономики Администрации городского округа «город Чита» подготовили заключение, согласно которому разработчику рекомендовано учесть предложения бизнес-защитника при доработке Правил.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 </w:t>
      </w:r>
    </w:p>
    <w:p w:rsidR="000C1AC5" w:rsidRDefault="000C1AC5" w:rsidP="000C1AC5">
      <w:pPr>
        <w:pStyle w:val="a3"/>
        <w:spacing w:before="0" w:beforeAutospacing="0" w:after="0" w:afterAutospacing="0" w:line="288" w:lineRule="atLeast"/>
        <w:jc w:val="both"/>
      </w:pPr>
      <w:r>
        <w:rPr>
          <w:sz w:val="28"/>
          <w:szCs w:val="28"/>
        </w:rPr>
        <w:t>Ознакомиться с документом подробнее можно на сайте администрации  городского округа «город Чита» по </w:t>
      </w:r>
      <w:hyperlink r:id="rId4" w:tgtFrame="_blank" w:history="1">
        <w:r>
          <w:rPr>
            <w:rStyle w:val="a4"/>
            <w:sz w:val="28"/>
            <w:szCs w:val="28"/>
          </w:rPr>
          <w:t>ссылке</w:t>
        </w:r>
      </w:hyperlink>
      <w:r>
        <w:rPr>
          <w:sz w:val="28"/>
          <w:szCs w:val="28"/>
        </w:rPr>
        <w:t>.</w:t>
      </w:r>
    </w:p>
    <w:p w:rsidR="005E1110" w:rsidRPr="000C1AC5" w:rsidRDefault="005E1110" w:rsidP="000C1AC5"/>
    <w:sectPr w:rsidR="005E1110" w:rsidRPr="000C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eurofurence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C5"/>
    <w:rsid w:val="000C1AC5"/>
    <w:rsid w:val="005E1110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7BE7-4052-4AF6-AEA4-9D27CCC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.msuchita.ru/uploads/admin/ocenkaregvozd/2020/zakl_eksp_NPA/1144.pdf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2020-12-03T06:07:00Z</dcterms:created>
  <dcterms:modified xsi:type="dcterms:W3CDTF">2020-12-03T06:07:00Z</dcterms:modified>
</cp:coreProperties>
</file>